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0"/>
          <w:szCs w:val="30"/>
        </w:rPr>
      </w:pPr>
      <w:r>
        <w:rPr>
          <w:rFonts w:hint="eastAsia" w:ascii="黑体" w:hAnsi="黑体" w:eastAsia="黑体"/>
          <w:sz w:val="36"/>
          <w:szCs w:val="36"/>
        </w:rPr>
        <w:t>关于组织申报学院教学成果培育项目的通知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各系部处室：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为不断提高教育教学工作质量，及时总结我校教师在教学实践中的先进做法与经验，有的放矢地组织各级各类教学成果奖申报工作，根据徐生院发[2017]48号文件精神，本着“做好顶层设计、注重过程培育、坚持研为教用”的成果培育原则，经研究，学校将启动院教学成果培育项目申报和评审立项工作。现将有关事项通知如下：</w:t>
      </w:r>
    </w:p>
    <w:p>
      <w:pPr>
        <w:ind w:firstLine="602" w:firstLineChars="2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一、申报主体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全校各系部处室。</w:t>
      </w:r>
    </w:p>
    <w:p>
      <w:pPr>
        <w:ind w:firstLine="602" w:firstLineChars="2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二、申报指标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五系各限报4项，三部各限报2项，处室各限报1项。学院品牌专业和重点专业可另报1项。可以跨部门、跨系部联合申报，以主要申报人所属部门为成果归属部门。</w:t>
      </w:r>
    </w:p>
    <w:p>
      <w:pPr>
        <w:ind w:firstLine="602" w:firstLineChars="2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三、工作计划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1.组织学习。请各部门接到通知后认真组织学习《江苏省教学成果奖励办法》（苏政办发[2013]1号）和《徐州生物工程职业技术学院教学成果奖评选与奖励办法》（徐生院发[2017] 48号）等文件精神，认真组织好本部门的申报工作。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2.个人申请。个人填写《教学成果培育项目申报表》（附件）交部门审核。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3.部门推荐。所在部门自行组织评审，于2017年</w:t>
      </w:r>
      <w:r>
        <w:rPr>
          <w:rFonts w:hint="eastAsia"/>
          <w:sz w:val="30"/>
          <w:szCs w:val="30"/>
          <w:lang w:val="en-US" w:eastAsia="zh-CN"/>
        </w:rPr>
        <w:t>10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15</w:t>
      </w:r>
      <w:r>
        <w:rPr>
          <w:rFonts w:hint="eastAsia"/>
          <w:sz w:val="30"/>
          <w:szCs w:val="30"/>
        </w:rPr>
        <w:t>日前把部门评审的过程材料、推荐结果和申报材料报送科研处。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4.学校评审。科研处组织评审，形成意见报学校领导审批。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5.发文公布。学校审批后，正式发文公布立项后进入培育阶段，纳入教研课题管理。</w:t>
      </w:r>
      <w:bookmarkStart w:id="0" w:name="_GoBack"/>
      <w:bookmarkEnd w:id="0"/>
    </w:p>
    <w:p>
      <w:pPr>
        <w:ind w:firstLine="600" w:firstLineChars="200"/>
        <w:rPr>
          <w:sz w:val="30"/>
          <w:szCs w:val="30"/>
        </w:rPr>
      </w:pPr>
    </w:p>
    <w:p>
      <w:pPr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2017年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日</w:t>
      </w:r>
    </w:p>
    <w:p>
      <w:pPr>
        <w:ind w:firstLine="600" w:firstLineChars="200"/>
        <w:rPr>
          <w:rFonts w:hint="eastAsia"/>
          <w:sz w:val="30"/>
          <w:szCs w:val="30"/>
        </w:rPr>
      </w:pP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附件：《教学成果培育项目申报表》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5C8"/>
    <w:rsid w:val="000211E4"/>
    <w:rsid w:val="001D1C52"/>
    <w:rsid w:val="001D4AA1"/>
    <w:rsid w:val="002370A6"/>
    <w:rsid w:val="002A30D7"/>
    <w:rsid w:val="003F1D05"/>
    <w:rsid w:val="0058446B"/>
    <w:rsid w:val="0065289B"/>
    <w:rsid w:val="0067750A"/>
    <w:rsid w:val="00816BED"/>
    <w:rsid w:val="008E6F1E"/>
    <w:rsid w:val="00951C0D"/>
    <w:rsid w:val="009D719B"/>
    <w:rsid w:val="00A852EF"/>
    <w:rsid w:val="00DA2A65"/>
    <w:rsid w:val="00E46ACD"/>
    <w:rsid w:val="00F515C8"/>
    <w:rsid w:val="00F52F43"/>
    <w:rsid w:val="00F53755"/>
    <w:rsid w:val="15B10318"/>
    <w:rsid w:val="4C1655D2"/>
    <w:rsid w:val="5E87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日期 Char"/>
    <w:basedOn w:val="5"/>
    <w:link w:val="2"/>
    <w:semiHidden/>
    <w:qFormat/>
    <w:uiPriority w:val="99"/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87</Words>
  <Characters>498</Characters>
  <Lines>4</Lines>
  <Paragraphs>1</Paragraphs>
  <ScaleCrop>false</ScaleCrop>
  <LinksUpToDate>false</LinksUpToDate>
  <CharactersWithSpaces>584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2017-05-23T06:26:00Z</dcterms:created>
  <dc:creator>微软用户</dc:creator>
  <cp:lastModifiedBy>Administrator</cp:lastModifiedBy>
  <cp:lastPrinted>2017-09-05T02:40:00Z</cp:lastPrinted>
  <dcterms:modified xsi:type="dcterms:W3CDTF">2017-09-06T08:53:40Z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